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FB7DF" w14:textId="77777777" w:rsidR="006B613D" w:rsidRPr="00C24679" w:rsidRDefault="006B613D" w:rsidP="006B613D">
      <w:pPr>
        <w:shd w:val="clear" w:color="auto" w:fill="FFFFFF"/>
        <w:spacing w:line="330" w:lineRule="atLeast"/>
        <w:ind w:right="900"/>
        <w:rPr>
          <w:rFonts w:ascii="Arial" w:eastAsia="Times New Roman" w:hAnsi="Arial" w:cs="Arial"/>
          <w:color w:val="000000" w:themeColor="text1"/>
          <w:sz w:val="22"/>
          <w:szCs w:val="22"/>
          <w:lang w:eastAsia="en-US" w:bidi="ar-SA"/>
        </w:rPr>
      </w:pPr>
      <w:r>
        <w:rPr>
          <w:rFonts w:ascii="Arial" w:eastAsia="Times New Roman" w:hAnsi="Arial" w:cs="Arial"/>
          <w:color w:val="000000" w:themeColor="text1"/>
          <w:sz w:val="22"/>
          <w:szCs w:val="22"/>
          <w:lang w:val="mn-MN" w:eastAsia="zh-CN" w:bidi="mn-Mong-CN"/>
        </w:rPr>
        <w:t xml:space="preserve">                                                                                                                                                 </w:t>
      </w:r>
      <w:proofErr w:type="spellStart"/>
      <w:r w:rsidRPr="00C24679">
        <w:rPr>
          <w:rFonts w:ascii="Arial" w:eastAsia="Times New Roman" w:hAnsi="Arial" w:cs="Arial"/>
          <w:color w:val="000000" w:themeColor="text1"/>
          <w:sz w:val="22"/>
          <w:szCs w:val="22"/>
          <w:lang w:eastAsia="zh-CN" w:bidi="mn-Mong-CN"/>
        </w:rPr>
        <w:t>Засгийн</w:t>
      </w:r>
      <w:proofErr w:type="spellEnd"/>
      <w:r w:rsidRPr="00C24679">
        <w:rPr>
          <w:rFonts w:ascii="Arial" w:eastAsia="Times New Roman" w:hAnsi="Arial" w:cs="Arial"/>
          <w:color w:val="000000" w:themeColor="text1"/>
          <w:sz w:val="22"/>
          <w:szCs w:val="22"/>
          <w:lang w:eastAsia="zh-CN" w:bidi="mn-Mong-CN"/>
        </w:rPr>
        <w:t xml:space="preserve"> </w:t>
      </w:r>
      <w:proofErr w:type="spellStart"/>
      <w:r w:rsidRPr="00C24679">
        <w:rPr>
          <w:rFonts w:ascii="Arial" w:eastAsia="Times New Roman" w:hAnsi="Arial" w:cs="Arial"/>
          <w:color w:val="000000" w:themeColor="text1"/>
          <w:sz w:val="22"/>
          <w:szCs w:val="22"/>
          <w:lang w:eastAsia="zh-CN" w:bidi="mn-Mong-CN"/>
        </w:rPr>
        <w:t>газрын</w:t>
      </w:r>
      <w:proofErr w:type="spellEnd"/>
      <w:r w:rsidRPr="00C24679">
        <w:rPr>
          <w:rFonts w:ascii="Arial" w:eastAsia="Times New Roman" w:hAnsi="Arial" w:cs="Arial"/>
          <w:color w:val="000000" w:themeColor="text1"/>
          <w:sz w:val="22"/>
          <w:szCs w:val="22"/>
          <w:lang w:eastAsia="zh-CN" w:bidi="mn-Mong-CN"/>
        </w:rPr>
        <w:t xml:space="preserve"> 2020 </w:t>
      </w:r>
      <w:proofErr w:type="spellStart"/>
      <w:r w:rsidRPr="00C24679">
        <w:rPr>
          <w:rFonts w:ascii="Arial" w:eastAsia="Times New Roman" w:hAnsi="Arial" w:cs="Arial"/>
          <w:color w:val="000000" w:themeColor="text1"/>
          <w:sz w:val="22"/>
          <w:szCs w:val="22"/>
          <w:lang w:eastAsia="zh-CN" w:bidi="mn-Mong-CN"/>
        </w:rPr>
        <w:t>оны</w:t>
      </w:r>
      <w:proofErr w:type="spellEnd"/>
      <w:r w:rsidRPr="00C24679">
        <w:rPr>
          <w:rFonts w:ascii="Arial" w:eastAsia="Times New Roman" w:hAnsi="Arial" w:cs="Arial"/>
          <w:color w:val="000000" w:themeColor="text1"/>
          <w:sz w:val="22"/>
          <w:szCs w:val="22"/>
          <w:lang w:eastAsia="zh-CN" w:bidi="mn-Mong-CN"/>
        </w:rPr>
        <w:t xml:space="preserve"> 206 </w:t>
      </w:r>
      <w:proofErr w:type="spellStart"/>
      <w:r w:rsidRPr="00C24679">
        <w:rPr>
          <w:rFonts w:ascii="Arial" w:eastAsia="Times New Roman" w:hAnsi="Arial" w:cs="Arial"/>
          <w:color w:val="000000" w:themeColor="text1"/>
          <w:sz w:val="22"/>
          <w:szCs w:val="22"/>
          <w:lang w:eastAsia="zh-CN" w:bidi="mn-Mong-CN"/>
        </w:rPr>
        <w:t>дугаар</w:t>
      </w:r>
      <w:proofErr w:type="spellEnd"/>
      <w:r w:rsidRPr="00C24679">
        <w:rPr>
          <w:rFonts w:ascii="Arial" w:eastAsia="Times New Roman" w:hAnsi="Arial" w:cs="Arial"/>
          <w:color w:val="000000" w:themeColor="text1"/>
          <w:sz w:val="22"/>
          <w:szCs w:val="22"/>
          <w:lang w:eastAsia="zh-CN" w:bidi="mn-Mong-CN"/>
        </w:rPr>
        <w:br/>
      </w:r>
      <w:r w:rsidRPr="00C24679">
        <w:rPr>
          <w:rFonts w:ascii="Arial" w:eastAsia="Times New Roman" w:hAnsi="Arial" w:cs="Arial"/>
          <w:color w:val="000000" w:themeColor="text1"/>
          <w:sz w:val="22"/>
          <w:szCs w:val="22"/>
          <w:lang w:val="mn-MN" w:eastAsia="zh-CN" w:bidi="mn-Mong-CN"/>
        </w:rPr>
        <w:t xml:space="preserve">                                                                                                                                         </w:t>
      </w:r>
      <w:r>
        <w:rPr>
          <w:rFonts w:ascii="Arial" w:eastAsia="Times New Roman" w:hAnsi="Arial" w:cs="Arial"/>
          <w:color w:val="000000" w:themeColor="text1"/>
          <w:sz w:val="22"/>
          <w:szCs w:val="22"/>
          <w:lang w:val="mn-MN" w:eastAsia="zh-CN" w:bidi="mn-Mong-CN"/>
        </w:rPr>
        <w:t xml:space="preserve">               </w:t>
      </w:r>
      <w:proofErr w:type="spellStart"/>
      <w:r w:rsidRPr="00C24679">
        <w:rPr>
          <w:rFonts w:ascii="Arial" w:eastAsia="Times New Roman" w:hAnsi="Arial" w:cs="Arial"/>
          <w:color w:val="000000" w:themeColor="text1"/>
          <w:sz w:val="22"/>
          <w:szCs w:val="22"/>
          <w:lang w:eastAsia="zh-CN" w:bidi="mn-Mong-CN"/>
        </w:rPr>
        <w:t>тогтоолын</w:t>
      </w:r>
      <w:proofErr w:type="spellEnd"/>
      <w:r w:rsidRPr="00C24679">
        <w:rPr>
          <w:rFonts w:ascii="Arial" w:eastAsia="Times New Roman" w:hAnsi="Arial" w:cs="Arial"/>
          <w:color w:val="000000" w:themeColor="text1"/>
          <w:sz w:val="22"/>
          <w:szCs w:val="22"/>
          <w:lang w:eastAsia="zh-CN" w:bidi="mn-Mong-CN"/>
        </w:rPr>
        <w:t xml:space="preserve"> 5 </w:t>
      </w:r>
      <w:r w:rsidRPr="00C24679">
        <w:rPr>
          <w:rFonts w:ascii="Arial" w:eastAsia="Times New Roman" w:hAnsi="Arial" w:cs="Arial"/>
          <w:color w:val="000000" w:themeColor="text1"/>
          <w:sz w:val="22"/>
          <w:szCs w:val="22"/>
          <w:lang w:eastAsia="en-US" w:bidi="ar-SA"/>
        </w:rPr>
        <w:t>д</w:t>
      </w:r>
      <w:r w:rsidRPr="00C24679">
        <w:rPr>
          <w:rFonts w:ascii="Arial" w:eastAsia="Times New Roman" w:hAnsi="Arial" w:cs="Arial"/>
          <w:color w:val="000000" w:themeColor="text1"/>
          <w:sz w:val="22"/>
          <w:szCs w:val="22"/>
          <w:lang w:val="mn-MN" w:eastAsia="en-US" w:bidi="ar-SA"/>
        </w:rPr>
        <w:t>угаа</w:t>
      </w:r>
      <w:r w:rsidRPr="00C24679">
        <w:rPr>
          <w:rFonts w:ascii="Arial" w:eastAsia="Times New Roman" w:hAnsi="Arial" w:cs="Arial"/>
          <w:color w:val="000000" w:themeColor="text1"/>
          <w:sz w:val="22"/>
          <w:szCs w:val="22"/>
          <w:lang w:eastAsia="en-US" w:bidi="ar-SA"/>
        </w:rPr>
        <w:t xml:space="preserve">р </w:t>
      </w:r>
      <w:r w:rsidRPr="00C24679">
        <w:rPr>
          <w:rFonts w:ascii="Arial" w:eastAsia="Times New Roman" w:hAnsi="Arial" w:cs="Arial"/>
          <w:color w:val="000000" w:themeColor="text1"/>
          <w:sz w:val="22"/>
          <w:szCs w:val="22"/>
          <w:lang w:val="mn-MN" w:eastAsia="en-US" w:bidi="ar-SA"/>
        </w:rPr>
        <w:t>ха</w:t>
      </w:r>
      <w:proofErr w:type="spellStart"/>
      <w:r w:rsidRPr="00C24679">
        <w:rPr>
          <w:rFonts w:ascii="Arial" w:eastAsia="Times New Roman" w:hAnsi="Arial" w:cs="Arial"/>
          <w:color w:val="000000" w:themeColor="text1"/>
          <w:sz w:val="22"/>
          <w:szCs w:val="22"/>
          <w:lang w:eastAsia="en-US" w:bidi="ar-SA"/>
        </w:rPr>
        <w:t>всралт</w:t>
      </w:r>
      <w:proofErr w:type="spellEnd"/>
    </w:p>
    <w:p w14:paraId="393DB284" w14:textId="77777777" w:rsidR="006B613D" w:rsidRPr="00C24679" w:rsidRDefault="006B613D" w:rsidP="006B613D">
      <w:pPr>
        <w:shd w:val="clear" w:color="auto" w:fill="FFFFFF"/>
        <w:rPr>
          <w:rFonts w:ascii="Arial" w:eastAsia="Times New Roman" w:hAnsi="Arial" w:cs="Arial"/>
          <w:color w:val="000000" w:themeColor="text1"/>
          <w:sz w:val="22"/>
          <w:szCs w:val="22"/>
        </w:rPr>
      </w:pPr>
    </w:p>
    <w:p w14:paraId="0EF636E4" w14:textId="77777777" w:rsidR="006B613D" w:rsidRDefault="006B613D" w:rsidP="006B613D">
      <w:pPr>
        <w:spacing w:after="160" w:line="259" w:lineRule="auto"/>
        <w:jc w:val="center"/>
        <w:rPr>
          <w:rFonts w:ascii="Arial" w:eastAsia="Arial" w:hAnsi="Arial" w:cs="Arial"/>
          <w:b/>
          <w:sz w:val="20"/>
          <w:szCs w:val="20"/>
          <w:lang w:val="mn-MN" w:eastAsia="mn-MN" w:bidi="ar-SA"/>
        </w:rPr>
      </w:pPr>
    </w:p>
    <w:p w14:paraId="16A48081" w14:textId="77777777" w:rsidR="006B613D" w:rsidRPr="00061054" w:rsidRDefault="006B613D" w:rsidP="006B613D">
      <w:pPr>
        <w:spacing w:after="160" w:line="259" w:lineRule="auto"/>
        <w:jc w:val="center"/>
        <w:rPr>
          <w:rFonts w:ascii="Arial" w:eastAsia="Arial" w:hAnsi="Arial" w:cs="Arial"/>
          <w:sz w:val="20"/>
          <w:szCs w:val="20"/>
          <w:lang w:val="mn-MN" w:eastAsia="mn-MN" w:bidi="ar-SA"/>
        </w:rPr>
      </w:pPr>
      <w:r>
        <w:rPr>
          <w:rFonts w:ascii="Arial" w:eastAsia="Arial" w:hAnsi="Arial" w:cs="Arial"/>
          <w:b/>
          <w:sz w:val="20"/>
          <w:szCs w:val="20"/>
          <w:lang w:val="mn-MN" w:eastAsia="mn-MN" w:bidi="ar-SA"/>
        </w:rPr>
        <w:t xml:space="preserve"> </w:t>
      </w:r>
      <w:r w:rsidRPr="00061054">
        <w:rPr>
          <w:rFonts w:ascii="Arial" w:eastAsia="Arial" w:hAnsi="Arial" w:cs="Arial"/>
          <w:b/>
          <w:sz w:val="20"/>
          <w:szCs w:val="20"/>
          <w:lang w:val="mn-MN" w:eastAsia="mn-MN" w:bidi="ar-SA"/>
        </w:rPr>
        <w:t xml:space="preserve">МОНГОЛ УЛСЫН ЗАСГИЙН ГАЗРЫН ҮЙЛ АЖИЛЛАГААНЫ ХӨТӨЛБӨР </w:t>
      </w:r>
    </w:p>
    <w:p w14:paraId="3FE286C4" w14:textId="77777777" w:rsidR="006B613D" w:rsidRPr="00061054" w:rsidRDefault="006B613D" w:rsidP="006B613D">
      <w:pPr>
        <w:jc w:val="both"/>
        <w:rPr>
          <w:rFonts w:ascii="Arial" w:eastAsia="Times New Roman" w:hAnsi="Arial" w:cs="Arial"/>
          <w:color w:val="210406"/>
          <w:sz w:val="20"/>
          <w:szCs w:val="20"/>
          <w:lang w:val="mn-MN" w:eastAsia="mn-MN" w:bidi="ar-SA"/>
        </w:rPr>
      </w:pPr>
    </w:p>
    <w:tbl>
      <w:tblPr>
        <w:tblStyle w:val="ColspanRowspan"/>
        <w:tblW w:w="15451" w:type="dxa"/>
        <w:tblInd w:w="-717" w:type="dxa"/>
        <w:tblLayout w:type="fixed"/>
        <w:tblLook w:val="04A0" w:firstRow="1" w:lastRow="0" w:firstColumn="1" w:lastColumn="0" w:noHBand="0" w:noVBand="1"/>
      </w:tblPr>
      <w:tblGrid>
        <w:gridCol w:w="709"/>
        <w:gridCol w:w="2835"/>
        <w:gridCol w:w="2410"/>
        <w:gridCol w:w="900"/>
        <w:gridCol w:w="1710"/>
        <w:gridCol w:w="1784"/>
        <w:gridCol w:w="4111"/>
        <w:gridCol w:w="992"/>
      </w:tblGrid>
      <w:tr w:rsidR="006B613D" w:rsidRPr="00061054" w14:paraId="6BA3C952" w14:textId="77777777" w:rsidTr="00A84A00">
        <w:tc>
          <w:tcPr>
            <w:tcW w:w="709" w:type="dxa"/>
            <w:vAlign w:val="center"/>
          </w:tcPr>
          <w:p w14:paraId="7058E5FE"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Д/д</w:t>
            </w:r>
          </w:p>
        </w:tc>
        <w:tc>
          <w:tcPr>
            <w:tcW w:w="2835" w:type="dxa"/>
            <w:vAlign w:val="center"/>
          </w:tcPr>
          <w:p w14:paraId="1D7C247B"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Зорилт</w:t>
            </w:r>
          </w:p>
        </w:tc>
        <w:tc>
          <w:tcPr>
            <w:tcW w:w="2410" w:type="dxa"/>
            <w:vAlign w:val="center"/>
          </w:tcPr>
          <w:p w14:paraId="3E90490B"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Арга хэмжээ</w:t>
            </w:r>
          </w:p>
        </w:tc>
        <w:tc>
          <w:tcPr>
            <w:tcW w:w="900" w:type="dxa"/>
            <w:vAlign w:val="center"/>
          </w:tcPr>
          <w:p w14:paraId="404EF3FA"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Хэрэгжих хугацаа</w:t>
            </w:r>
          </w:p>
        </w:tc>
        <w:tc>
          <w:tcPr>
            <w:tcW w:w="1710" w:type="dxa"/>
            <w:vAlign w:val="center"/>
          </w:tcPr>
          <w:p w14:paraId="2FF29483"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Зарцуулсан хөрөнгийн хэмжээ, эх үүсвэр (сая төгрөг)</w:t>
            </w:r>
          </w:p>
        </w:tc>
        <w:tc>
          <w:tcPr>
            <w:tcW w:w="1784" w:type="dxa"/>
            <w:vAlign w:val="center"/>
          </w:tcPr>
          <w:p w14:paraId="08384580"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2023 оны зорилтот түвшин, үр дүнгийн үзүүлэлт</w:t>
            </w:r>
          </w:p>
        </w:tc>
        <w:tc>
          <w:tcPr>
            <w:tcW w:w="4111" w:type="dxa"/>
            <w:vAlign w:val="center"/>
          </w:tcPr>
          <w:p w14:paraId="71CF0628"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Хүрсэн түвшин, үр дүн</w:t>
            </w:r>
          </w:p>
        </w:tc>
        <w:tc>
          <w:tcPr>
            <w:tcW w:w="992" w:type="dxa"/>
            <w:vAlign w:val="center"/>
          </w:tcPr>
          <w:p w14:paraId="2E2C1163"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Хэрэгжилтийн хувь</w:t>
            </w:r>
          </w:p>
        </w:tc>
      </w:tr>
      <w:tr w:rsidR="006B613D" w:rsidRPr="00061054" w14:paraId="17AF7532" w14:textId="77777777" w:rsidTr="00A84A00">
        <w:tc>
          <w:tcPr>
            <w:tcW w:w="15451" w:type="dxa"/>
            <w:gridSpan w:val="8"/>
            <w:vAlign w:val="center"/>
          </w:tcPr>
          <w:p w14:paraId="056F3E23"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ХОЁР. ХҮНИЙ ХӨГЖЛИЙН БОДЛОГО</w:t>
            </w:r>
          </w:p>
        </w:tc>
      </w:tr>
      <w:tr w:rsidR="006B613D" w:rsidRPr="00061054" w14:paraId="2C02236A" w14:textId="77777777" w:rsidTr="00A84A00">
        <w:tc>
          <w:tcPr>
            <w:tcW w:w="709" w:type="dxa"/>
            <w:vAlign w:val="center"/>
          </w:tcPr>
          <w:p w14:paraId="412FC6A5"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1</w:t>
            </w:r>
          </w:p>
        </w:tc>
        <w:tc>
          <w:tcPr>
            <w:tcW w:w="2835" w:type="dxa"/>
            <w:vMerge w:val="restart"/>
            <w:vAlign w:val="center"/>
          </w:tcPr>
          <w:p w14:paraId="60E48CB8"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2.2.1.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p>
        </w:tc>
        <w:tc>
          <w:tcPr>
            <w:tcW w:w="2410" w:type="dxa"/>
          </w:tcPr>
          <w:p w14:paraId="3AF75472"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1. Иргэдийн бие бялдрын түвшин тогтоох сорилын үр дүнд заавал биелүүлэх норм, нормативыг насны ангиллаар тогтоож, мөрдүүлэх, насны бүлэг, ажил, амьдралын онцлогт нийцсэн идэвхтэй хөдөлгөөн, спортоор хичээллэх хөтөлбөр хэрэгжүүлнэ.</w:t>
            </w:r>
          </w:p>
        </w:tc>
        <w:tc>
          <w:tcPr>
            <w:tcW w:w="900" w:type="dxa"/>
          </w:tcPr>
          <w:p w14:paraId="3D6F7EF1"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2021 - 2024</w:t>
            </w:r>
          </w:p>
        </w:tc>
        <w:tc>
          <w:tcPr>
            <w:tcW w:w="1710" w:type="dxa"/>
          </w:tcPr>
          <w:p w14:paraId="7965C21B" w14:textId="77777777" w:rsidR="006B613D" w:rsidRPr="00061054" w:rsidRDefault="006B613D" w:rsidP="00A84A00">
            <w:pPr>
              <w:spacing w:after="160" w:line="259" w:lineRule="auto"/>
              <w:jc w:val="both"/>
              <w:rPr>
                <w:rFonts w:ascii="Arial" w:eastAsia="Arial" w:hAnsi="Arial" w:cs="Arial"/>
                <w:sz w:val="20"/>
                <w:szCs w:val="20"/>
                <w:lang w:eastAsia="mn-MN" w:bidi="ar-SA"/>
              </w:rPr>
            </w:pPr>
          </w:p>
        </w:tc>
        <w:tc>
          <w:tcPr>
            <w:tcW w:w="1784" w:type="dxa"/>
          </w:tcPr>
          <w:p w14:paraId="4FD48EDA"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Сорилд хамрагдсан иргэдийн бие бялдрын хөгжлийн суурь үзүүлэлт 57 хувьд хүрсэн байна.</w:t>
            </w:r>
          </w:p>
        </w:tc>
        <w:tc>
          <w:tcPr>
            <w:tcW w:w="4111" w:type="dxa"/>
          </w:tcPr>
          <w:p w14:paraId="28792394"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          Монгол улсын Ерөнхийлөгчийн 2010 оны 53 тоот зарлигийн дагуу 3-64 насны бие бялдрын хөгжил чийрэгжилтийн түвшин тогтоох сорилд хамрагдвал зохих  иргэдийн  10.8  хувь буюу 3591 иргэнийг хамруулан зохион байгуулсан  байна. </w:t>
            </w:r>
          </w:p>
          <w:p w14:paraId="4A56AB33"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         Сорилд хамрагдсан иргэдийн 1006 буюу 28 % нь А, 1097  буюу 30,5 % нь В, 392 буюу 10,9 % нь С, 857  буюу 23,9 % нь D, 239 буюу 6,7  % нь F үнэлгээтэй үнэлэгдсэн байна. </w:t>
            </w:r>
          </w:p>
          <w:p w14:paraId="79F29379"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         2023 оны жил эцсээр сорилын нэгдсэн дүн гарна. </w:t>
            </w:r>
          </w:p>
          <w:p w14:paraId="6A1081E4"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         Иргэдийн бие бялдрын түвшнийг шинжлэх ухааны үндэслэлтэй хэмжин тодорхойлж, хөдөлгөөний дутагдлаас урьдчилан сэргийлэх, бие бялдраа чийрэгжүүлэх, амьдралын эрүүл зан үйлийг төлөвшүүлэх, иргэдийн бие бялдрын хөгжлийн үзүүлэлтийг үнэлэх, хянах, </w:t>
            </w:r>
            <w:r w:rsidRPr="00061054">
              <w:rPr>
                <w:rFonts w:ascii="Arial" w:eastAsia="Arial" w:hAnsi="Arial" w:cs="Arial"/>
                <w:sz w:val="20"/>
                <w:szCs w:val="20"/>
                <w:lang w:eastAsia="mn-MN" w:bidi="ar-SA"/>
              </w:rPr>
              <w:lastRenderedPageBreak/>
              <w:t>тайлагнах, аймгийн хэмжээний биеийн тамирын бодлого боловсруулахад үйл ажиллагааг чиглүүлсэн.</w:t>
            </w:r>
          </w:p>
        </w:tc>
        <w:tc>
          <w:tcPr>
            <w:tcW w:w="992" w:type="dxa"/>
            <w:vAlign w:val="center"/>
          </w:tcPr>
          <w:p w14:paraId="1653E844"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lastRenderedPageBreak/>
              <w:t>80 хувь</w:t>
            </w:r>
          </w:p>
        </w:tc>
      </w:tr>
      <w:tr w:rsidR="006B613D" w:rsidRPr="00061054" w14:paraId="6FCA690B" w14:textId="77777777" w:rsidTr="00A84A00">
        <w:tc>
          <w:tcPr>
            <w:tcW w:w="709" w:type="dxa"/>
            <w:vAlign w:val="center"/>
          </w:tcPr>
          <w:p w14:paraId="69156183"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2</w:t>
            </w:r>
          </w:p>
        </w:tc>
        <w:tc>
          <w:tcPr>
            <w:tcW w:w="2835" w:type="dxa"/>
            <w:vMerge/>
          </w:tcPr>
          <w:p w14:paraId="744ACDC8"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2410" w:type="dxa"/>
          </w:tcPr>
          <w:p w14:paraId="74C560C6"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2. Сумдад орон тооны биеийн тамирын арга зүйчийг үе шаттай ажиллуулж эхлүүлнэ.</w:t>
            </w:r>
          </w:p>
        </w:tc>
        <w:tc>
          <w:tcPr>
            <w:tcW w:w="900" w:type="dxa"/>
          </w:tcPr>
          <w:p w14:paraId="531E7427"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2021 - 2024</w:t>
            </w:r>
          </w:p>
        </w:tc>
        <w:tc>
          <w:tcPr>
            <w:tcW w:w="1710" w:type="dxa"/>
          </w:tcPr>
          <w:p w14:paraId="525AEF7B"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сумдын арга зүйчдийн цалинг сумын ЗДТГ-аас нь цалинжуулан олгож байгаа болно. </w:t>
            </w:r>
          </w:p>
        </w:tc>
        <w:tc>
          <w:tcPr>
            <w:tcW w:w="1784" w:type="dxa"/>
          </w:tcPr>
          <w:p w14:paraId="05A2306E"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Сумын биеийн тамирын арга зүйчийн тоог 90-ээр   нэмэгдүүлнэ.</w:t>
            </w:r>
          </w:p>
        </w:tc>
        <w:tc>
          <w:tcPr>
            <w:tcW w:w="4111" w:type="dxa"/>
          </w:tcPr>
          <w:p w14:paraId="3A28B145"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     2022 оноос сумдын биеийн тамирын арга зүйчдийн орон тоо, цалинг сумдын ЗДТГ-ын бүтцэд оруулж батлуулан сум бүрт орон тооны арга зүйчийг ажиллуухаар аймгийн ЗД-ын 2022 оны 02/22-ны өдрийн А/101 тоот захирамжийг батлуулсан. </w:t>
            </w:r>
          </w:p>
          <w:p w14:paraId="46257E94"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      2023 оны жил эцсийн судалгаагаар 8 сумдад орон тооны арга зүйч, бусад сумууд хавсарсан байдлаар ажиллаж байна.  </w:t>
            </w:r>
          </w:p>
        </w:tc>
        <w:tc>
          <w:tcPr>
            <w:tcW w:w="992" w:type="dxa"/>
            <w:vAlign w:val="center"/>
          </w:tcPr>
          <w:p w14:paraId="2775DDCA"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90 хувь </w:t>
            </w:r>
          </w:p>
        </w:tc>
      </w:tr>
      <w:tr w:rsidR="006B613D" w:rsidRPr="00061054" w14:paraId="5FE4C120" w14:textId="77777777" w:rsidTr="00A84A00">
        <w:trPr>
          <w:trHeight w:val="455"/>
        </w:trPr>
        <w:tc>
          <w:tcPr>
            <w:tcW w:w="709" w:type="dxa"/>
            <w:vAlign w:val="center"/>
          </w:tcPr>
          <w:p w14:paraId="432CC2F5"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3</w:t>
            </w:r>
          </w:p>
        </w:tc>
        <w:tc>
          <w:tcPr>
            <w:tcW w:w="2835" w:type="dxa"/>
            <w:vMerge/>
          </w:tcPr>
          <w:p w14:paraId="27400380"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2410" w:type="dxa"/>
            <w:vMerge w:val="restart"/>
          </w:tcPr>
          <w:p w14:paraId="5DD31ED0"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4. Биеийн тамир, спортын чиглэлд төрийн зарим чиг үүргийг гэрээний дагуу төрийн бус байгууллагад шилжүүлэн дэмжлэг үзүүлж, ажлын байр бий болгоно.</w:t>
            </w:r>
          </w:p>
        </w:tc>
        <w:tc>
          <w:tcPr>
            <w:tcW w:w="900" w:type="dxa"/>
            <w:vMerge w:val="restart"/>
          </w:tcPr>
          <w:p w14:paraId="0751FF30"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2021 - 2024</w:t>
            </w:r>
          </w:p>
        </w:tc>
        <w:tc>
          <w:tcPr>
            <w:tcW w:w="1710" w:type="dxa"/>
            <w:vMerge w:val="restart"/>
          </w:tcPr>
          <w:p w14:paraId="6FB77DF2"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   4 холбоонд </w:t>
            </w:r>
          </w:p>
          <w:p w14:paraId="6D679EE1"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10.9 сая төгрөг зарцуулсан. </w:t>
            </w:r>
          </w:p>
        </w:tc>
        <w:tc>
          <w:tcPr>
            <w:tcW w:w="1784" w:type="dxa"/>
            <w:vMerge w:val="restart"/>
          </w:tcPr>
          <w:p w14:paraId="3B470238"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Гэрээний дагуу 61 ажлыг  шилжүүлсэн байна.</w:t>
            </w:r>
          </w:p>
        </w:tc>
        <w:tc>
          <w:tcPr>
            <w:tcW w:w="4111" w:type="dxa"/>
            <w:vMerge w:val="restart"/>
          </w:tcPr>
          <w:p w14:paraId="2E2CE826" w14:textId="77777777" w:rsidR="006B613D" w:rsidRPr="00061054" w:rsidRDefault="006B613D" w:rsidP="00A84A00">
            <w:pPr>
              <w:spacing w:after="160" w:line="259" w:lineRule="auto"/>
              <w:jc w:val="both"/>
              <w:rPr>
                <w:rFonts w:ascii="Arial" w:eastAsia="Arial" w:hAnsi="Arial" w:cstheme="minorBidi"/>
                <w:sz w:val="20"/>
                <w:szCs w:val="25"/>
                <w:lang w:eastAsia="mn-MN" w:bidi="mn-Mong-CN"/>
              </w:rPr>
            </w:pPr>
            <w:r w:rsidRPr="00061054">
              <w:rPr>
                <w:rFonts w:ascii="Arial" w:eastAsia="Arial" w:hAnsi="Arial" w:cs="Arial"/>
                <w:sz w:val="20"/>
                <w:szCs w:val="20"/>
                <w:lang w:eastAsia="mn-MN" w:bidi="ar-SA"/>
              </w:rPr>
              <w:t xml:space="preserve">Аймгийн хэмжээнд үйл ажиллагаа явуулж буй Спортын 23 холбоодтой гэрээ байгуулан ажиллаж аймаг, бүс, улсын чанартай уралдаан тэмцээн болон нийтийг хамарсан арга хэмжээ зохион байгуулахад тэдний үйл ажиллагааг дэмжин ажилласан. Нийт </w:t>
            </w:r>
            <w:r w:rsidRPr="00061054">
              <w:rPr>
                <w:rFonts w:ascii="Arial" w:eastAsia="Arial" w:hAnsi="Arial" w:cstheme="minorBidi"/>
                <w:sz w:val="20"/>
                <w:szCs w:val="25"/>
                <w:lang w:eastAsia="mn-MN" w:bidi="mn-Mong-CN"/>
              </w:rPr>
              <w:t xml:space="preserve">18 холбоодод 91,2 сая төгрөгийн санхүүжилтын дэмжлэг үзүүлсэн. </w:t>
            </w:r>
          </w:p>
          <w:p w14:paraId="0BD2D06D" w14:textId="77777777" w:rsidR="006B613D" w:rsidRPr="00061054" w:rsidRDefault="006B613D" w:rsidP="00A84A00">
            <w:pPr>
              <w:spacing w:after="160" w:line="259" w:lineRule="auto"/>
              <w:jc w:val="both"/>
              <w:rPr>
                <w:rFonts w:ascii="Arial" w:eastAsia="Arial" w:hAnsi="Arial" w:cstheme="minorBidi"/>
                <w:sz w:val="20"/>
                <w:szCs w:val="25"/>
                <w:lang w:eastAsia="mn-MN" w:bidi="mn-Mong-CN"/>
              </w:rPr>
            </w:pPr>
            <w:r w:rsidRPr="00061054">
              <w:rPr>
                <w:rFonts w:ascii="Arial" w:eastAsia="Arial" w:hAnsi="Arial" w:cstheme="minorBidi"/>
                <w:sz w:val="20"/>
                <w:szCs w:val="25"/>
                <w:lang w:eastAsia="mn-MN" w:bidi="mn-Mong-CN"/>
              </w:rPr>
              <w:t xml:space="preserve">БТ-ын чиглэлээр үйл ажиллагаа явуулж буй Явган алхалт, ХБИ-ийн ТББ, Уулын холбоо, Дугуйн холбоодод 10.9 сая төгрөгийг шилжүүлэн хамтран ажилласан. </w:t>
            </w:r>
          </w:p>
        </w:tc>
        <w:tc>
          <w:tcPr>
            <w:tcW w:w="992" w:type="dxa"/>
            <w:vMerge w:val="restart"/>
            <w:vAlign w:val="center"/>
          </w:tcPr>
          <w:p w14:paraId="3192982D"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100 хувь </w:t>
            </w:r>
          </w:p>
        </w:tc>
      </w:tr>
      <w:tr w:rsidR="006B613D" w:rsidRPr="00061054" w14:paraId="7AF0F08D" w14:textId="77777777" w:rsidTr="00A84A00">
        <w:trPr>
          <w:trHeight w:val="547"/>
        </w:trPr>
        <w:tc>
          <w:tcPr>
            <w:tcW w:w="709" w:type="dxa"/>
            <w:vAlign w:val="center"/>
          </w:tcPr>
          <w:p w14:paraId="65D1CD1A"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4</w:t>
            </w:r>
          </w:p>
        </w:tc>
        <w:tc>
          <w:tcPr>
            <w:tcW w:w="2835" w:type="dxa"/>
            <w:vMerge/>
          </w:tcPr>
          <w:p w14:paraId="3CB64E8A"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2410" w:type="dxa"/>
            <w:vMerge/>
          </w:tcPr>
          <w:p w14:paraId="38EFD3C8"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900" w:type="dxa"/>
            <w:vMerge/>
          </w:tcPr>
          <w:p w14:paraId="639C7CB7" w14:textId="77777777" w:rsidR="006B613D" w:rsidRPr="00061054" w:rsidRDefault="006B613D" w:rsidP="00A84A00">
            <w:pPr>
              <w:spacing w:after="160" w:line="259" w:lineRule="auto"/>
              <w:jc w:val="center"/>
              <w:rPr>
                <w:rFonts w:ascii="Arial" w:eastAsia="Arial" w:hAnsi="Arial" w:cs="Arial"/>
                <w:sz w:val="20"/>
                <w:szCs w:val="20"/>
                <w:lang w:eastAsia="mn-MN" w:bidi="ar-SA"/>
              </w:rPr>
            </w:pPr>
          </w:p>
        </w:tc>
        <w:tc>
          <w:tcPr>
            <w:tcW w:w="1710" w:type="dxa"/>
            <w:vMerge/>
          </w:tcPr>
          <w:p w14:paraId="05696940"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1784" w:type="dxa"/>
            <w:vMerge/>
          </w:tcPr>
          <w:p w14:paraId="37F77DE3"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4111" w:type="dxa"/>
            <w:vMerge/>
          </w:tcPr>
          <w:p w14:paraId="2CA54BCD"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992" w:type="dxa"/>
            <w:vMerge/>
            <w:vAlign w:val="center"/>
          </w:tcPr>
          <w:p w14:paraId="5C59C53F" w14:textId="77777777" w:rsidR="006B613D" w:rsidRPr="00061054" w:rsidRDefault="006B613D" w:rsidP="00A84A00">
            <w:pPr>
              <w:spacing w:after="160" w:line="259" w:lineRule="auto"/>
              <w:jc w:val="center"/>
              <w:rPr>
                <w:rFonts w:ascii="Arial" w:eastAsia="Arial" w:hAnsi="Arial" w:cs="Arial"/>
                <w:sz w:val="20"/>
                <w:szCs w:val="20"/>
                <w:lang w:eastAsia="mn-MN" w:bidi="ar-SA"/>
              </w:rPr>
            </w:pPr>
          </w:p>
        </w:tc>
      </w:tr>
      <w:tr w:rsidR="006B613D" w:rsidRPr="00061054" w14:paraId="457ED21E" w14:textId="77777777" w:rsidTr="00A84A00">
        <w:tc>
          <w:tcPr>
            <w:tcW w:w="709" w:type="dxa"/>
            <w:vAlign w:val="center"/>
          </w:tcPr>
          <w:p w14:paraId="08495C4B" w14:textId="77777777" w:rsidR="006B613D" w:rsidRPr="00061054" w:rsidRDefault="006B613D" w:rsidP="00A84A00">
            <w:pPr>
              <w:spacing w:after="160" w:line="259" w:lineRule="auto"/>
              <w:jc w:val="center"/>
              <w:rPr>
                <w:rFonts w:ascii="Arial" w:eastAsia="Arial" w:hAnsi="Arial" w:cs="Arial"/>
                <w:sz w:val="20"/>
                <w:szCs w:val="20"/>
                <w:lang w:eastAsia="mn-MN" w:bidi="ar-SA"/>
              </w:rPr>
            </w:pPr>
          </w:p>
        </w:tc>
        <w:tc>
          <w:tcPr>
            <w:tcW w:w="2835" w:type="dxa"/>
            <w:vMerge/>
          </w:tcPr>
          <w:p w14:paraId="01666185"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2410" w:type="dxa"/>
            <w:vMerge/>
          </w:tcPr>
          <w:p w14:paraId="4FB7EE9A"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900" w:type="dxa"/>
            <w:vMerge/>
          </w:tcPr>
          <w:p w14:paraId="5E496821" w14:textId="77777777" w:rsidR="006B613D" w:rsidRPr="00061054" w:rsidRDefault="006B613D" w:rsidP="00A84A00">
            <w:pPr>
              <w:spacing w:after="160" w:line="259" w:lineRule="auto"/>
              <w:jc w:val="center"/>
              <w:rPr>
                <w:rFonts w:ascii="Arial" w:eastAsia="Arial" w:hAnsi="Arial" w:cs="Arial"/>
                <w:sz w:val="20"/>
                <w:szCs w:val="20"/>
                <w:lang w:eastAsia="mn-MN" w:bidi="ar-SA"/>
              </w:rPr>
            </w:pPr>
          </w:p>
        </w:tc>
        <w:tc>
          <w:tcPr>
            <w:tcW w:w="1710" w:type="dxa"/>
            <w:vMerge/>
          </w:tcPr>
          <w:p w14:paraId="412CABA8"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1784" w:type="dxa"/>
            <w:vMerge/>
          </w:tcPr>
          <w:p w14:paraId="69C2148F"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4111" w:type="dxa"/>
            <w:vMerge/>
          </w:tcPr>
          <w:p w14:paraId="559BAB8F" w14:textId="77777777" w:rsidR="006B613D" w:rsidRPr="00061054" w:rsidRDefault="006B613D" w:rsidP="00A84A00">
            <w:pPr>
              <w:spacing w:after="160" w:line="259" w:lineRule="auto"/>
              <w:rPr>
                <w:rFonts w:ascii="Arial" w:eastAsia="Arial" w:hAnsi="Arial" w:cs="Arial"/>
                <w:sz w:val="20"/>
                <w:szCs w:val="20"/>
                <w:lang w:eastAsia="mn-MN" w:bidi="ar-SA"/>
              </w:rPr>
            </w:pPr>
          </w:p>
        </w:tc>
        <w:tc>
          <w:tcPr>
            <w:tcW w:w="992" w:type="dxa"/>
            <w:vMerge/>
            <w:vAlign w:val="center"/>
          </w:tcPr>
          <w:p w14:paraId="50115F38" w14:textId="77777777" w:rsidR="006B613D" w:rsidRPr="00061054" w:rsidRDefault="006B613D" w:rsidP="00A84A00">
            <w:pPr>
              <w:spacing w:after="160" w:line="259" w:lineRule="auto"/>
              <w:jc w:val="center"/>
              <w:rPr>
                <w:rFonts w:ascii="Arial" w:eastAsia="Arial" w:hAnsi="Arial" w:cs="Arial"/>
                <w:sz w:val="20"/>
                <w:szCs w:val="20"/>
                <w:lang w:eastAsia="mn-MN" w:bidi="ar-SA"/>
              </w:rPr>
            </w:pPr>
          </w:p>
        </w:tc>
      </w:tr>
      <w:tr w:rsidR="006B613D" w:rsidRPr="00061054" w14:paraId="1D4F5DD5" w14:textId="77777777" w:rsidTr="00A84A00">
        <w:tc>
          <w:tcPr>
            <w:tcW w:w="709" w:type="dxa"/>
            <w:vAlign w:val="center"/>
          </w:tcPr>
          <w:p w14:paraId="2D4F9C85"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6</w:t>
            </w:r>
          </w:p>
        </w:tc>
        <w:tc>
          <w:tcPr>
            <w:tcW w:w="2835" w:type="dxa"/>
            <w:vAlign w:val="center"/>
          </w:tcPr>
          <w:p w14:paraId="62346910"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2.2.2. Монгол үндэсний уламжлалт спортыг дэлхий нийтэд таниулахад төрөөс бодлогоор дэмжиж, үндэсний спортын төв байгуулж, гадаад улсын баг тамирчдыг оролцуулах тэмцээн, </w:t>
            </w:r>
            <w:r w:rsidRPr="00061054">
              <w:rPr>
                <w:rFonts w:ascii="Arial" w:eastAsia="Arial" w:hAnsi="Arial" w:cs="Arial"/>
                <w:sz w:val="20"/>
                <w:szCs w:val="20"/>
                <w:lang w:eastAsia="mn-MN" w:bidi="ar-SA"/>
              </w:rPr>
              <w:lastRenderedPageBreak/>
              <w:t>наадмын тогтолцоог хөгжүүлнэ.</w:t>
            </w:r>
          </w:p>
        </w:tc>
        <w:tc>
          <w:tcPr>
            <w:tcW w:w="2410" w:type="dxa"/>
          </w:tcPr>
          <w:p w14:paraId="0FAF8759"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lastRenderedPageBreak/>
              <w:t>2. Улсын хэмжээнд иргэдийн дунд нийтийн спортын төрөлжсөн наадмыг 2-4 жил тутамд зохион байгуулна.</w:t>
            </w:r>
          </w:p>
        </w:tc>
        <w:tc>
          <w:tcPr>
            <w:tcW w:w="900" w:type="dxa"/>
          </w:tcPr>
          <w:p w14:paraId="5BE81076"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2021 - 2024</w:t>
            </w:r>
          </w:p>
        </w:tc>
        <w:tc>
          <w:tcPr>
            <w:tcW w:w="1710" w:type="dxa"/>
          </w:tcPr>
          <w:p w14:paraId="70CC625F" w14:textId="77777777" w:rsidR="006B613D" w:rsidRPr="00061054" w:rsidRDefault="006B613D" w:rsidP="00A84A00">
            <w:pPr>
              <w:spacing w:after="160" w:line="259" w:lineRule="auto"/>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           3500,0 </w:t>
            </w:r>
          </w:p>
        </w:tc>
        <w:tc>
          <w:tcPr>
            <w:tcW w:w="1784" w:type="dxa"/>
          </w:tcPr>
          <w:p w14:paraId="6BE6B8BE" w14:textId="77777777" w:rsidR="006B613D" w:rsidRPr="00061054" w:rsidRDefault="006B613D" w:rsidP="00A84A00">
            <w:pPr>
              <w:spacing w:after="160" w:line="259" w:lineRule="auto"/>
              <w:rPr>
                <w:rFonts w:ascii="Arial" w:eastAsia="Arial" w:hAnsi="Arial" w:cs="Arial"/>
                <w:sz w:val="20"/>
                <w:szCs w:val="20"/>
                <w:lang w:eastAsia="mn-MN" w:bidi="ar-SA"/>
              </w:rPr>
            </w:pPr>
            <w:r w:rsidRPr="00061054">
              <w:rPr>
                <w:rFonts w:ascii="Arial" w:eastAsia="Arial" w:hAnsi="Arial" w:cs="Arial"/>
                <w:sz w:val="20"/>
                <w:szCs w:val="20"/>
                <w:lang w:eastAsia="mn-MN" w:bidi="ar-SA"/>
              </w:rPr>
              <w:t>-</w:t>
            </w:r>
          </w:p>
        </w:tc>
        <w:tc>
          <w:tcPr>
            <w:tcW w:w="4111" w:type="dxa"/>
          </w:tcPr>
          <w:p w14:paraId="0D4A2FF6" w14:textId="77777777" w:rsidR="006B613D" w:rsidRPr="00061054" w:rsidRDefault="006B613D" w:rsidP="00A84A00">
            <w:pPr>
              <w:spacing w:after="160" w:line="259" w:lineRule="auto"/>
              <w:jc w:val="both"/>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           Иргэдийн дунд үндэсний бөх, үндэсний сур, шагайн харваа, ширээний шагайн төрлөөр нийт 5 удаагийн арга хэмжээ  зохион байгуулж 250 иргэнийг хамруулсан. </w:t>
            </w:r>
          </w:p>
        </w:tc>
        <w:tc>
          <w:tcPr>
            <w:tcW w:w="992" w:type="dxa"/>
            <w:vAlign w:val="center"/>
          </w:tcPr>
          <w:p w14:paraId="721EA93C" w14:textId="77777777" w:rsidR="006B613D" w:rsidRPr="00061054" w:rsidRDefault="006B613D" w:rsidP="00A84A00">
            <w:pPr>
              <w:spacing w:after="160" w:line="259" w:lineRule="auto"/>
              <w:jc w:val="center"/>
              <w:rPr>
                <w:rFonts w:ascii="Arial" w:eastAsia="Arial" w:hAnsi="Arial" w:cs="Arial"/>
                <w:sz w:val="20"/>
                <w:szCs w:val="20"/>
                <w:lang w:eastAsia="mn-MN" w:bidi="ar-SA"/>
              </w:rPr>
            </w:pPr>
            <w:r w:rsidRPr="00061054">
              <w:rPr>
                <w:rFonts w:ascii="Arial" w:eastAsia="Arial" w:hAnsi="Arial" w:cs="Arial"/>
                <w:sz w:val="20"/>
                <w:szCs w:val="20"/>
                <w:lang w:eastAsia="mn-MN" w:bidi="ar-SA"/>
              </w:rPr>
              <w:t xml:space="preserve">90 хувь </w:t>
            </w:r>
          </w:p>
        </w:tc>
      </w:tr>
    </w:tbl>
    <w:p w14:paraId="08CF71C0" w14:textId="77777777" w:rsidR="006B613D" w:rsidRDefault="006B613D" w:rsidP="006B613D">
      <w:pPr>
        <w:shd w:val="clear" w:color="auto" w:fill="FFFFFF"/>
        <w:ind w:right="900"/>
        <w:rPr>
          <w:rFonts w:ascii="Arial" w:hAnsi="Arial" w:cs="Arial"/>
          <w:sz w:val="22"/>
          <w:szCs w:val="22"/>
          <w:lang w:val="mn-MN"/>
        </w:rPr>
      </w:pPr>
    </w:p>
    <w:p w14:paraId="194B7D29" w14:textId="77777777" w:rsidR="006B613D" w:rsidRDefault="006B613D" w:rsidP="006B613D">
      <w:pPr>
        <w:shd w:val="clear" w:color="auto" w:fill="FFFFFF"/>
        <w:ind w:right="900"/>
        <w:rPr>
          <w:rFonts w:ascii="Arial" w:hAnsi="Arial" w:cs="Arial"/>
          <w:sz w:val="22"/>
          <w:szCs w:val="22"/>
          <w:lang w:val="mn-MN"/>
        </w:rPr>
      </w:pPr>
    </w:p>
    <w:p w14:paraId="000D6065" w14:textId="77777777" w:rsidR="006B613D" w:rsidRDefault="006B613D" w:rsidP="006B613D">
      <w:pPr>
        <w:shd w:val="clear" w:color="auto" w:fill="FFFFFF"/>
        <w:ind w:right="900"/>
        <w:rPr>
          <w:rFonts w:ascii="Arial" w:hAnsi="Arial" w:cs="Arial"/>
          <w:sz w:val="22"/>
          <w:szCs w:val="22"/>
          <w:lang w:val="mn-MN"/>
        </w:rPr>
      </w:pPr>
    </w:p>
    <w:p w14:paraId="684AAAED" w14:textId="77777777" w:rsidR="00D039D9" w:rsidRDefault="006B613D"/>
    <w:sectPr w:rsidR="00D039D9" w:rsidSect="006B613D">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Mongolian Baiti">
    <w:panose1 w:val="03000500000000000000"/>
    <w:charset w:val="00"/>
    <w:family w:val="script"/>
    <w:pitch w:val="variable"/>
    <w:sig w:usb0="80000023" w:usb1="00000000" w:usb2="0002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13D"/>
    <w:rsid w:val="006B613D"/>
    <w:rsid w:val="00722006"/>
    <w:rsid w:val="00894320"/>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1FB4F"/>
  <w15:chartTrackingRefBased/>
  <w15:docId w15:val="{0453CB40-AB89-4356-9527-D6E85130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3D"/>
    <w:pPr>
      <w:spacing w:after="0" w:line="240" w:lineRule="auto"/>
    </w:pPr>
    <w:rPr>
      <w:rFonts w:ascii="Verdana" w:eastAsia="Verdana" w:hAnsi="Verdana" w:cs="Times New Roman"/>
      <w:sz w:val="15"/>
      <w:szCs w:val="16"/>
      <w:lang w:eastAsia="ko-KR" w:bidi="mn-Mong-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olspanRowspan">
    <w:name w:val="Colspan Rowspan"/>
    <w:uiPriority w:val="99"/>
    <w:rsid w:val="006B613D"/>
    <w:rPr>
      <w:rFonts w:ascii="Arial" w:eastAsia="Arial" w:hAnsi="Arial" w:cs="Arial"/>
      <w:sz w:val="20"/>
      <w:szCs w:val="20"/>
      <w:lang w:val="mn-MN" w:eastAsia="mn-MN"/>
    </w:rPr>
    <w:tblP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2024-11-04T06:38:00Z</dcterms:created>
  <dcterms:modified xsi:type="dcterms:W3CDTF">2024-11-04T06:39:00Z</dcterms:modified>
</cp:coreProperties>
</file>